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E65B91" w:rsidRPr="00E65B91">
        <w:rPr>
          <w:rFonts w:ascii="Tahoma" w:hAnsi="Tahoma" w:cs="Tahoma"/>
          <w:b/>
          <w:sz w:val="20"/>
          <w:szCs w:val="20"/>
        </w:rPr>
        <w:t>981/2ус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</w:t>
      </w:r>
      <w:r w:rsidR="00E65B91" w:rsidRPr="00E65B91">
        <w:rPr>
          <w:rFonts w:ascii="Tahoma" w:hAnsi="Tahoma" w:cs="Tahoma"/>
          <w:b/>
          <w:sz w:val="20"/>
          <w:szCs w:val="20"/>
        </w:rPr>
        <w:t xml:space="preserve">981/2ус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E65B91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E65B91">
              <w:rPr>
                <w:rFonts w:ascii="Tahoma" w:hAnsi="Tahoma" w:cs="Tahoma"/>
                <w:sz w:val="20"/>
                <w:szCs w:val="20"/>
              </w:rPr>
              <w:t>Кусковой лом и отходы чёрных металлов смешанный не рассортированный, в количестве 200 тонн (</w:t>
            </w:r>
            <w:proofErr w:type="spellStart"/>
            <w:r w:rsidRPr="00E65B91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E65B91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00EF8" w:rsidRPr="00600EF8" w:rsidRDefault="00600EF8" w:rsidP="00600EF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EF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деятельности, кусковой. Лом не соответствует ГОСТу 2787, в части имеющихся примесей пыли. Включает в себя б/</w:t>
            </w:r>
            <w:proofErr w:type="gramStart"/>
            <w:r w:rsidRPr="00600EF8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600EF8">
              <w:rPr>
                <w:rFonts w:ascii="Tahoma" w:hAnsi="Tahoma" w:cs="Tahoma"/>
                <w:sz w:val="20"/>
                <w:szCs w:val="20"/>
              </w:rPr>
              <w:t xml:space="preserve">, швеллер, арматуру, проволоку и канаты различных диаметров и длин, металлический </w:t>
            </w:r>
            <w:proofErr w:type="spellStart"/>
            <w:r w:rsidRPr="00600EF8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600EF8">
              <w:rPr>
                <w:rFonts w:ascii="Tahoma" w:hAnsi="Tahoma" w:cs="Tahoma"/>
                <w:sz w:val="20"/>
                <w:szCs w:val="20"/>
              </w:rPr>
              <w:t>, различные части демонтированного оборудования и др. В местонахождении указанного лома может присутствовать металлолом других марок, который необходимо</w:t>
            </w:r>
          </w:p>
          <w:p w:rsidR="006A6D13" w:rsidRPr="004D7D51" w:rsidRDefault="00600EF8" w:rsidP="00600EF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EF8">
              <w:rPr>
                <w:rFonts w:ascii="Tahoma" w:hAnsi="Tahoma" w:cs="Tahoma"/>
                <w:sz w:val="20"/>
                <w:szCs w:val="20"/>
              </w:rPr>
              <w:t>исключить из погрузки. Длина отдельных элементов может достигать 3 м.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600EF8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00EF8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</w:t>
            </w:r>
            <w:bookmarkStart w:id="0" w:name="_GoBack"/>
            <w:bookmarkEnd w:id="0"/>
            <w:r w:rsidRPr="004D7D51">
              <w:rPr>
                <w:rFonts w:ascii="Tahoma" w:hAnsi="Tahoma" w:cs="Tahoma"/>
                <w:sz w:val="20"/>
              </w:rPr>
              <w:t>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F5483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871FD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105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0EF8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65B91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7FC5D-4139-4EE2-82C6-684D19AD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96</cp:revision>
  <cp:lastPrinted>2019-09-11T08:03:00Z</cp:lastPrinted>
  <dcterms:created xsi:type="dcterms:W3CDTF">2019-09-11T08:40:00Z</dcterms:created>
  <dcterms:modified xsi:type="dcterms:W3CDTF">2023-08-17T13:36:00Z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