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EF29FB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EF29FB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E3DCA" w:rsidRDefault="00EF29FB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0056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CE0056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CE0056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EF29FB" w:rsidRPr="00350D6C" w:rsidRDefault="00EF29FB" w:rsidP="00EF29F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EF29FB" w:rsidRPr="00350D6C" w:rsidRDefault="00EF29FB" w:rsidP="00EF29F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>деятельности, кусковой.</w:t>
            </w:r>
            <w:r w:rsidRPr="00350D6C">
              <w:rPr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Лом включает в себя канаты, арматуру,</w:t>
            </w:r>
          </w:p>
          <w:p w:rsidR="006A6D13" w:rsidRPr="007D4AE1" w:rsidRDefault="00EF29FB" w:rsidP="00EF29F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50D6C">
              <w:rPr>
                <w:rFonts w:ascii="Tahoma" w:hAnsi="Tahoma" w:cs="Tahoma"/>
                <w:sz w:val="20"/>
                <w:szCs w:val="20"/>
              </w:rPr>
              <w:t xml:space="preserve">проволоку, </w:t>
            </w:r>
            <w:proofErr w:type="spellStart"/>
            <w:r w:rsidRPr="00350D6C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350D6C">
              <w:rPr>
                <w:rFonts w:ascii="Tahoma" w:hAnsi="Tahoma" w:cs="Tahoma"/>
                <w:sz w:val="20"/>
                <w:szCs w:val="20"/>
              </w:rPr>
              <w:t xml:space="preserve"> и др.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учетом резки). При 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50D6C">
              <w:rPr>
                <w:rFonts w:ascii="Tahoma" w:hAnsi="Tahoma" w:cs="Tahoma"/>
                <w:sz w:val="20"/>
                <w:szCs w:val="20"/>
              </w:rPr>
              <w:t>предельный размер ВИС «РС» по длине – не более 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95891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05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29FB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3DCA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 fillcolor="white">
      <v:fill color="white"/>
    </o:shapedefaults>
    <o:shapelayout v:ext="edit">
      <o:idmap v:ext="edit" data="1"/>
    </o:shapelayout>
  </w:shapeDefaults>
  <w:decimalSymbol w:val=","/>
  <w:listSeparator w:val=";"/>
  <w14:docId w14:val="4780158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2D21A9-6562-4D70-BA44-45474E64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142</cp:revision>
  <cp:lastPrinted>2019-09-11T08:03:00Z</cp:lastPrinted>
  <dcterms:created xsi:type="dcterms:W3CDTF">2019-09-11T08:40:00Z</dcterms:created>
  <dcterms:modified xsi:type="dcterms:W3CDTF">2026-06-04T11:52:00Z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