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731DE2">
        <w:rPr>
          <w:rFonts w:ascii="Tahoma" w:hAnsi="Tahoma" w:cs="Tahoma"/>
          <w:b/>
        </w:rPr>
        <w:t>88</w:t>
      </w:r>
      <w:r w:rsidR="002A30BD">
        <w:rPr>
          <w:rFonts w:ascii="Tahoma" w:hAnsi="Tahoma" w:cs="Tahoma"/>
          <w:b/>
        </w:rPr>
        <w:t>/</w:t>
      </w:r>
      <w:r w:rsidR="00731DE2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</w:t>
      </w:r>
      <w:r w:rsidR="00731DE2">
        <w:rPr>
          <w:rFonts w:ascii="Tahoma" w:hAnsi="Tahoma" w:cs="Tahoma"/>
          <w:b/>
        </w:rPr>
        <w:t>8</w:t>
      </w:r>
      <w:r w:rsidR="00BE2AD2" w:rsidRPr="00BE2AD2">
        <w:rPr>
          <w:rFonts w:ascii="Tahoma" w:hAnsi="Tahoma" w:cs="Tahoma"/>
          <w:b/>
        </w:rPr>
        <w:t>/</w:t>
      </w:r>
      <w:r w:rsidR="00731DE2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731DE2" w:rsidRDefault="00731DE2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DE2">
              <w:rPr>
                <w:rFonts w:ascii="Tahoma" w:hAnsi="Tahoma" w:cs="Tahoma"/>
                <w:sz w:val="20"/>
                <w:szCs w:val="20"/>
              </w:rPr>
              <w:t xml:space="preserve">Лом и отходы </w:t>
            </w:r>
            <w:proofErr w:type="spellStart"/>
            <w:r w:rsidRPr="00731DE2">
              <w:rPr>
                <w:rFonts w:ascii="Tahoma" w:hAnsi="Tahoma" w:cs="Tahoma"/>
                <w:sz w:val="20"/>
                <w:szCs w:val="20"/>
              </w:rPr>
              <w:t>нерас</w:t>
            </w:r>
            <w:proofErr w:type="spellEnd"/>
            <w:r w:rsidRPr="00731DE2">
              <w:rPr>
                <w:rFonts w:ascii="Tahoma" w:hAnsi="Tahoma" w:cs="Tahoma"/>
                <w:sz w:val="20"/>
                <w:szCs w:val="20"/>
              </w:rPr>
              <w:t>. 32АБ ГОСТ 2787-2024, в количестве 1000 тонн (</w:t>
            </w:r>
            <w:proofErr w:type="spellStart"/>
            <w:r w:rsidRPr="00731DE2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731DE2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31DE2" w:rsidRPr="0099438F" w:rsidRDefault="00731DE2" w:rsidP="00731DE2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438F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</w:p>
          <w:p w:rsidR="006A6D13" w:rsidRPr="007D4AE1" w:rsidRDefault="00731DE2" w:rsidP="00731DE2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оборудования Плавильного цеха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.</w:t>
            </w:r>
            <w:r w:rsidRPr="0099438F">
              <w:rPr>
                <w:rFonts w:ascii="Tahoma" w:hAnsi="Tahoma" w:cs="Tahoma"/>
                <w:sz w:val="20"/>
                <w:szCs w:val="20"/>
              </w:rPr>
              <w:t xml:space="preserve"> Включает в себя </w:t>
            </w:r>
            <w:proofErr w:type="spellStart"/>
            <w:r w:rsidRPr="0099438F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99438F">
              <w:rPr>
                <w:rFonts w:ascii="Tahoma" w:hAnsi="Tahoma" w:cs="Tahoma"/>
                <w:sz w:val="20"/>
                <w:szCs w:val="20"/>
              </w:rPr>
              <w:t>, арматуру, проволоку, канаты, различные фрагменты оборудования и др.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9438F">
              <w:rPr>
                <w:rFonts w:ascii="Tahoma" w:hAnsi="Tahoma" w:cs="Tahoma"/>
                <w:sz w:val="20"/>
                <w:szCs w:val="20"/>
              </w:rPr>
              <w:t>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731DE2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</w:t>
            </w:r>
            <w:r w:rsidR="00731D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2C4F64" w:rsidRPr="00CF4520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21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31DE2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 fillcolor="white">
      <v:fill color="white"/>
    </o:shapedefaults>
    <o:shapelayout v:ext="edit">
      <o:idmap v:ext="edit" data="1"/>
    </o:shapelayout>
  </w:shapeDefaults>
  <w:decimalSymbol w:val=","/>
  <w:listSeparator w:val=";"/>
  <w14:docId w14:val="135F007C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C2CCB9-FAE8-4F17-9983-98C4C7BB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132</cp:revision>
  <cp:lastPrinted>2019-09-11T08:03:00Z</cp:lastPrinted>
  <dcterms:created xsi:type="dcterms:W3CDTF">2019-09-11T08:40:00Z</dcterms:created>
  <dcterms:modified xsi:type="dcterms:W3CDTF">2026-05-05T13:31:00Z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