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F65081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/1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F65081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F65081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65081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F65081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F65081">
              <w:rPr>
                <w:rFonts w:ascii="Tahoma" w:hAnsi="Tahoma" w:cs="Tahoma"/>
                <w:sz w:val="20"/>
                <w:szCs w:val="20"/>
              </w:rPr>
              <w:t>. 32АБ ГОСТ 2787-2024, в количестве 400 тонн (</w:t>
            </w:r>
            <w:proofErr w:type="spellStart"/>
            <w:r w:rsidRPr="00F65081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F65081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F65081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0C5858">
              <w:rPr>
                <w:rFonts w:ascii="Tahoma" w:hAnsi="Tahoma" w:cs="Tahoma"/>
                <w:sz w:val="20"/>
                <w:szCs w:val="20"/>
              </w:rPr>
              <w:t>ом образован в результате демонтажа бывшего МЦ.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C5858">
              <w:rPr>
                <w:rFonts w:ascii="Tahoma" w:hAnsi="Tahoma" w:cs="Tahoma"/>
                <w:sz w:val="20"/>
                <w:szCs w:val="20"/>
              </w:rPr>
              <w:t>Лом не соответствует ГОСТу 2787, в части</w:t>
            </w:r>
            <w:r w:rsidRPr="000C585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наличия фрагментов кускового бетона. Основной вид лома – проволока, арматура и канаты различных диаметров и длин. Включает в себя б/</w:t>
            </w:r>
            <w:proofErr w:type="gramStart"/>
            <w:r w:rsidRPr="000C585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 уголок</w:t>
            </w:r>
            <w:proofErr w:type="gramEnd"/>
            <w:r w:rsidRPr="000C585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швеллер, прочие категории черного лома в минимальных количествах. Лом в некачественном виде - переплетен между собой и требует отделения кусков бетона, также имеются включения кабельной продукции и лома других марок, которые необходимо отд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елить и исключить из погрузки. </w:t>
            </w:r>
            <w:r w:rsidRPr="000C585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Лом необходимо довести до транспортабельного состояния и засора 1% (с учетом резки металла).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F65081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BC202D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BC202D">
              <w:rPr>
                <w:rFonts w:ascii="Tahoma" w:hAnsi="Tahoma" w:cs="Tahoma"/>
                <w:sz w:val="20"/>
                <w:szCs w:val="20"/>
              </w:rPr>
              <w:t>,</w:t>
            </w:r>
            <w:r w:rsidRPr="00DF0211">
              <w:rPr>
                <w:rFonts w:ascii="Tahoma" w:hAnsi="Tahoma" w:cs="Tahoma"/>
                <w:sz w:val="20"/>
                <w:szCs w:val="20"/>
              </w:rPr>
              <w:t xml:space="preserve"> территори</w:t>
            </w:r>
            <w:r>
              <w:rPr>
                <w:rFonts w:ascii="Tahoma" w:hAnsi="Tahoma" w:cs="Tahoma"/>
                <w:sz w:val="20"/>
                <w:szCs w:val="20"/>
              </w:rPr>
              <w:t>я бывшего металлургического цеха</w:t>
            </w:r>
            <w:r w:rsidRPr="00DF0211">
              <w:rPr>
                <w:rFonts w:ascii="Tahoma" w:hAnsi="Tahoma" w:cs="Tahoma"/>
                <w:sz w:val="20"/>
                <w:szCs w:val="20"/>
              </w:rPr>
              <w:t>,</w:t>
            </w:r>
            <w:r w:rsidRPr="00BC2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F5741C">
              <w:rPr>
                <w:rFonts w:ascii="Tahoma" w:hAnsi="Tahoma" w:cs="Tahoma"/>
                <w:sz w:val="20"/>
                <w:szCs w:val="20"/>
              </w:rPr>
              <w:t>лощадка вр</w:t>
            </w:r>
            <w:r>
              <w:rPr>
                <w:rFonts w:ascii="Tahoma" w:hAnsi="Tahoma" w:cs="Tahoma"/>
                <w:sz w:val="20"/>
                <w:szCs w:val="20"/>
              </w:rPr>
              <w:t>еменного хранения металлолома.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r w:rsidR="00F65081">
              <w:rPr>
                <w:rFonts w:ascii="Tahoma" w:hAnsi="Tahoma" w:cs="Tahoma"/>
                <w:sz w:val="20"/>
              </w:rPr>
              <w:t>;</w:t>
            </w:r>
          </w:p>
          <w:p w:rsidR="00F65081" w:rsidRPr="00F65081" w:rsidRDefault="00F65081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</w:t>
            </w:r>
            <w:bookmarkStart w:id="0" w:name="_GoBack"/>
            <w:bookmarkEnd w:id="0"/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 fillcolor="white">
      <v:fill color="white"/>
    </o:shapedefaults>
    <o:shapelayout v:ext="edit">
      <o:idmap v:ext="edit" data="1"/>
    </o:shapelayout>
  </w:shapeDefaults>
  <w:decimalSymbol w:val=","/>
  <w:listSeparator w:val=";"/>
  <w14:docId w14:val="2F8E81E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3ADD5-0869-4A7E-A7E1-C24D5428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126</cp:revision>
  <cp:lastPrinted>2019-09-11T08:03:00Z</cp:lastPrinted>
  <dcterms:created xsi:type="dcterms:W3CDTF">2019-09-11T08:40:00Z</dcterms:created>
  <dcterms:modified xsi:type="dcterms:W3CDTF">2026-02-02T11:54:00Z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