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7147CF" w:rsidRPr="007147CF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7147CF" w:rsidRPr="007147CF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7147CF" w:rsidRPr="007147CF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7147CF" w:rsidRPr="007147CF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7147CF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147CF">
              <w:rPr>
                <w:rFonts w:ascii="Tahoma" w:hAnsi="Tahoma" w:cs="Tahoma"/>
              </w:rPr>
              <w:t xml:space="preserve">Лом и отходы </w:t>
            </w:r>
            <w:proofErr w:type="spellStart"/>
            <w:r w:rsidRPr="007147CF">
              <w:rPr>
                <w:rFonts w:ascii="Tahoma" w:hAnsi="Tahoma" w:cs="Tahoma"/>
              </w:rPr>
              <w:t>чуг</w:t>
            </w:r>
            <w:proofErr w:type="spellEnd"/>
            <w:r w:rsidRPr="007147CF">
              <w:rPr>
                <w:rFonts w:ascii="Tahoma" w:hAnsi="Tahoma" w:cs="Tahoma"/>
              </w:rPr>
              <w:t>. №1-20А ГОСТ 2787-2024, в количестве 20 тонн (</w:t>
            </w:r>
            <w:proofErr w:type="spellStart"/>
            <w:r w:rsidRPr="007147CF">
              <w:rPr>
                <w:rFonts w:ascii="Tahoma" w:hAnsi="Tahoma" w:cs="Tahoma"/>
              </w:rPr>
              <w:t>толеранс</w:t>
            </w:r>
            <w:proofErr w:type="spellEnd"/>
            <w:r w:rsidRPr="007147CF">
              <w:rPr>
                <w:rFonts w:ascii="Tahoma" w:hAnsi="Tahoma" w:cs="Tahoma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7147CF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7147CF">
              <w:rPr>
                <w:rFonts w:ascii="Tahoma" w:hAnsi="Tahoma" w:cs="Tahoma"/>
              </w:rPr>
              <w:t>Амортизационный лом, образован в результате производственной деятельности, кусковой. Лом не соответствует ГОСТу 2787, в части имеющихся примесей пыли. При планировании работ необходимо учесть длину, а также вес каждого элемента более 6т. Необходимо довести до транспортабельного состояния.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7147CF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147CF">
              <w:rPr>
                <w:rFonts w:ascii="Tahoma" w:hAnsi="Tahoma" w:cs="Tahoma"/>
              </w:rPr>
              <w:t>г. Заполярный, территория склада №1095, ЦМТО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147CF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099703A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EC746-8C33-4DB2-9EEC-4CA7D61E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