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581A09">
        <w:rPr>
          <w:rFonts w:ascii="Tahoma" w:hAnsi="Tahoma" w:cs="Tahoma"/>
          <w:b/>
        </w:rPr>
        <w:t>54/2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2A30BD">
        <w:rPr>
          <w:rFonts w:ascii="Tahoma" w:hAnsi="Tahoma" w:cs="Tahoma"/>
          <w:b/>
        </w:rPr>
        <w:t>54</w:t>
      </w:r>
      <w:r w:rsidR="00BE2AD2" w:rsidRPr="00BE2AD2">
        <w:rPr>
          <w:rFonts w:ascii="Tahoma" w:hAnsi="Tahoma" w:cs="Tahoma"/>
          <w:b/>
        </w:rPr>
        <w:t>/</w:t>
      </w:r>
      <w:r w:rsidR="00581A09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581A09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 xml:space="preserve">1. Предмет процедуры реализации </w:t>
            </w:r>
          </w:p>
          <w:p w:rsidR="00F9266B" w:rsidRPr="00581A09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581A09" w:rsidRDefault="00581A09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Лом и отходы стальные 5А ГОСТ 2787-2024,</w:t>
            </w:r>
            <w:r w:rsidRPr="00581A0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81A09">
              <w:rPr>
                <w:rFonts w:ascii="Tahoma" w:hAnsi="Tahoma" w:cs="Tahoma"/>
                <w:sz w:val="20"/>
                <w:szCs w:val="20"/>
              </w:rPr>
              <w:t>в количестве 1000 тонн (</w:t>
            </w:r>
            <w:proofErr w:type="spellStart"/>
            <w:r w:rsidRPr="00581A09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581A09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581A09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2. Описание лома.</w:t>
            </w:r>
          </w:p>
          <w:p w:rsidR="00BE2AD2" w:rsidRPr="00581A09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81A09" w:rsidRPr="00581A09" w:rsidRDefault="00581A09" w:rsidP="00581A0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6A6D13" w:rsidRPr="00581A09" w:rsidRDefault="00581A09" w:rsidP="00581A0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оборудования Плавильного цеха. Включает в себя б/</w:t>
            </w:r>
            <w:proofErr w:type="gramStart"/>
            <w:r w:rsidRPr="00581A09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581A09">
              <w:rPr>
                <w:rFonts w:ascii="Tahoma" w:hAnsi="Tahoma" w:cs="Tahoma"/>
                <w:sz w:val="20"/>
                <w:szCs w:val="20"/>
              </w:rPr>
              <w:t>, швеллер, трубы, различные фрагменты оборудования и др., также крупногабаритные конструкции с длиной более 15м. Толщина от 4 мм. В местонахождении указанного лома может прис</w:t>
            </w:r>
            <w:bookmarkStart w:id="0" w:name="_GoBack"/>
            <w:bookmarkEnd w:id="0"/>
            <w:r w:rsidRPr="00581A09">
              <w:rPr>
                <w:rFonts w:ascii="Tahoma" w:hAnsi="Tahoma" w:cs="Tahoma"/>
                <w:sz w:val="20"/>
                <w:szCs w:val="20"/>
              </w:rPr>
              <w:t>утствовать металлолом других марок, который необходимо исключить из погрузки. 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необходимо довести до транспортабельного состояния и засора 1% (с учетом резки).</w:t>
            </w:r>
            <w:r w:rsidRPr="00581A09">
              <w:rPr>
                <w:sz w:val="20"/>
                <w:szCs w:val="20"/>
              </w:rPr>
              <w:t xml:space="preserve"> </w:t>
            </w:r>
            <w:r w:rsidRPr="00581A09">
              <w:rPr>
                <w:rFonts w:ascii="Tahoma" w:hAnsi="Tahoma" w:cs="Tahoma"/>
                <w:sz w:val="20"/>
                <w:szCs w:val="20"/>
              </w:rPr>
              <w:t>При подаче автомашин под погрузку учитывать предельный размер ВИС 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581A09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3. Местонахождение</w:t>
            </w:r>
          </w:p>
          <w:p w:rsidR="00A97C8F" w:rsidRPr="00581A09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581A09" w:rsidRDefault="00B94A84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п. Никель, территория 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4</w:t>
            </w:r>
            <w:r w:rsidR="006A6D13" w:rsidRPr="00581A09">
              <w:rPr>
                <w:rFonts w:ascii="Tahoma" w:hAnsi="Tahoma" w:cs="Tahoma"/>
                <w:sz w:val="20"/>
                <w:szCs w:val="20"/>
              </w:rPr>
              <w:t>. Ф</w:t>
            </w:r>
            <w:r w:rsidR="00453FD9" w:rsidRPr="00581A09">
              <w:rPr>
                <w:rFonts w:ascii="Tahoma" w:hAnsi="Tahoma" w:cs="Tahoma"/>
                <w:sz w:val="20"/>
                <w:szCs w:val="20"/>
              </w:rPr>
              <w:t>орма, условия и сроки оплаты.</w:t>
            </w:r>
          </w:p>
          <w:p w:rsidR="001F1A58" w:rsidRPr="00581A09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581A09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5. Срок реализации</w:t>
            </w:r>
          </w:p>
          <w:p w:rsidR="001F1A58" w:rsidRPr="00581A09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0E6D" w:rsidRPr="00581A09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81A09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81A09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81A09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81A09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581A09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 w:rsidRPr="00581A09">
              <w:rPr>
                <w:rFonts w:ascii="Tahoma" w:hAnsi="Tahoma" w:cs="Tahoma"/>
                <w:bCs/>
                <w:sz w:val="20"/>
                <w:szCs w:val="20"/>
              </w:rPr>
              <w:t xml:space="preserve">черных </w:t>
            </w:r>
            <w:r w:rsidRPr="00581A09">
              <w:rPr>
                <w:rFonts w:ascii="Tahoma" w:hAnsi="Tahoma" w:cs="Tahoma"/>
                <w:bCs/>
                <w:sz w:val="20"/>
                <w:szCs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9. Особые требования</w:t>
            </w:r>
          </w:p>
          <w:p w:rsidR="00B94A84" w:rsidRPr="00581A09" w:rsidRDefault="00B94A84" w:rsidP="00B94A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94A84" w:rsidRPr="00581A09" w:rsidRDefault="00B94A84" w:rsidP="00B94A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B94A84" w:rsidRPr="00581A09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581A09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10. Иные специальные требования Заказчика</w:t>
            </w:r>
          </w:p>
          <w:p w:rsidR="00B94A84" w:rsidRPr="00581A09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</w:pPr>
            <w:r w:rsidRPr="00581A09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581A09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581A09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Pr="00581A09">
              <w:rPr>
                <w:rFonts w:ascii="Tahoma" w:hAnsi="Tahoma" w:cs="Tahoma"/>
                <w:sz w:val="20"/>
                <w:szCs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581A09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11. Прочие требования.</w:t>
            </w:r>
          </w:p>
          <w:p w:rsidR="006A6D13" w:rsidRPr="00581A09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 xml:space="preserve">Заключение договора с антикоррупционной оговоркой в редакции </w:t>
            </w:r>
            <w:r w:rsidR="00EC6BBC" w:rsidRPr="00581A09">
              <w:rPr>
                <w:rFonts w:ascii="Tahoma" w:hAnsi="Tahoma" w:cs="Tahoma"/>
                <w:sz w:val="20"/>
                <w:szCs w:val="20"/>
              </w:rPr>
              <w:br/>
            </w:r>
            <w:r w:rsidRPr="00581A09">
              <w:rPr>
                <w:rFonts w:ascii="Tahoma" w:hAnsi="Tahoma" w:cs="Tahoma"/>
                <w:sz w:val="20"/>
                <w:szCs w:val="20"/>
              </w:rPr>
              <w:t xml:space="preserve">АО «Кольская ГМК», размещенной на сайте </w:t>
            </w:r>
            <w:r w:rsidR="008B5C90" w:rsidRPr="00581A09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Заключение договора поставки по типовой форме, размещенной на сайте</w:t>
            </w:r>
          </w:p>
          <w:p w:rsidR="006A6D13" w:rsidRPr="00581A09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81A09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6A6D13" w:rsidP="00A97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12. Срок действия КП/ТКП</w:t>
            </w:r>
            <w:r w:rsidR="00453FD9" w:rsidRPr="00581A0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1BB8" w:rsidRPr="00581A09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30BD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81A09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4A84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 fillcolor="white">
      <v:fill color="white"/>
    </o:shapedefaults>
    <o:shapelayout v:ext="edit">
      <o:idmap v:ext="edit" data="1"/>
    </o:shapelayout>
  </w:shapeDefaults>
  <w:decimalSymbol w:val=","/>
  <w:listSeparator w:val=";"/>
  <w14:docId w14:val="0401781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476D8-146C-4481-B8EA-55194C5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122</cp:revision>
  <cp:lastPrinted>2019-09-11T08:03:00Z</cp:lastPrinted>
  <dcterms:created xsi:type="dcterms:W3CDTF">2019-09-11T08:40:00Z</dcterms:created>
  <dcterms:modified xsi:type="dcterms:W3CDTF">2025-10-13T06:48:00Z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