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FF0D01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FF0D01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FF0D01">
        <w:rPr>
          <w:rFonts w:ascii="Tahoma" w:hAnsi="Tahoma" w:cs="Tahoma"/>
          <w:b/>
        </w:rPr>
        <w:t>42/2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FF0D01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A4837">
              <w:rPr>
                <w:rFonts w:ascii="Tahoma" w:hAnsi="Tahoma" w:cs="Tahoma"/>
                <w:sz w:val="20"/>
                <w:szCs w:val="20"/>
              </w:rPr>
              <w:t xml:space="preserve">Лом и отходы </w:t>
            </w:r>
            <w:proofErr w:type="spellStart"/>
            <w:r w:rsidRPr="000A4837">
              <w:rPr>
                <w:rFonts w:ascii="Tahoma" w:hAnsi="Tahoma" w:cs="Tahoma"/>
                <w:sz w:val="20"/>
                <w:szCs w:val="20"/>
              </w:rPr>
              <w:t>нерас</w:t>
            </w:r>
            <w:proofErr w:type="spellEnd"/>
            <w:r w:rsidRPr="000A4837">
              <w:rPr>
                <w:rFonts w:ascii="Tahoma" w:hAnsi="Tahoma" w:cs="Tahoma"/>
                <w:sz w:val="20"/>
                <w:szCs w:val="20"/>
              </w:rPr>
              <w:t>. 32АБ ГОСТ 2787-2024,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B7729">
              <w:rPr>
                <w:rFonts w:ascii="Tahoma" w:hAnsi="Tahoma" w:cs="Tahoma"/>
                <w:sz w:val="20"/>
                <w:szCs w:val="20"/>
              </w:rPr>
              <w:t xml:space="preserve">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350</w:t>
            </w:r>
            <w:r w:rsidRPr="007B7729">
              <w:rPr>
                <w:rFonts w:ascii="Tahoma" w:hAnsi="Tahoma" w:cs="Tahoma"/>
                <w:sz w:val="20"/>
                <w:szCs w:val="20"/>
              </w:rPr>
              <w:t xml:space="preserve"> тон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 </w:t>
            </w:r>
            <w:r w:rsidRPr="007B7729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B772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B7729">
              <w:rPr>
                <w:rFonts w:ascii="Tahoma" w:hAnsi="Tahoma" w:cs="Tahoma"/>
                <w:sz w:val="20"/>
                <w:szCs w:val="20"/>
              </w:rPr>
              <w:t xml:space="preserve"> -5%/+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B7729">
              <w:rPr>
                <w:rFonts w:ascii="Tahoma" w:hAnsi="Tahoma" w:cs="Tahoma"/>
                <w:sz w:val="20"/>
                <w:szCs w:val="20"/>
              </w:rPr>
              <w:t>0%)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250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FF0D01" w:rsidRDefault="00FF0D01" w:rsidP="00FF0D0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350 тонн: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деятельности. Лом включает в себя легковесные фрагменты, а также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канаты, тару, арматуру и проволоку.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ГОСТу 2787 в части включения остатков породы и пыли. В местонахождении указанного лома может присутствовать металлолом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других марок, который необходимо исключить из погрузки. Также 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1% (с учетом резки). При подаче автомашин 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2A3">
              <w:rPr>
                <w:rFonts w:ascii="Tahoma" w:hAnsi="Tahoma" w:cs="Tahoma"/>
                <w:sz w:val="20"/>
                <w:szCs w:val="20"/>
              </w:rPr>
              <w:t>м.</w:t>
            </w:r>
          </w:p>
          <w:p w:rsidR="006A6D13" w:rsidRPr="00335B0E" w:rsidRDefault="00FF0D01" w:rsidP="00FF0D01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250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1066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0668">
              <w:rPr>
                <w:rFonts w:ascii="Tahoma" w:hAnsi="Tahoma" w:cs="Tahoma"/>
                <w:sz w:val="20"/>
                <w:szCs w:val="20"/>
              </w:rPr>
              <w:t xml:space="preserve">деятельности. Лом включает в себя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легковесные фрагменты, а также </w:t>
            </w:r>
            <w:r w:rsidRPr="00610668">
              <w:rPr>
                <w:rFonts w:ascii="Tahoma" w:hAnsi="Tahoma" w:cs="Tahoma"/>
                <w:sz w:val="20"/>
                <w:szCs w:val="20"/>
              </w:rPr>
              <w:t>канаты, арматуру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0668">
              <w:rPr>
                <w:rFonts w:ascii="Tahoma" w:hAnsi="Tahoma" w:cs="Tahoma"/>
                <w:sz w:val="20"/>
                <w:szCs w:val="20"/>
              </w:rPr>
              <w:t>проволоку.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При подаче автомашин под </w:t>
            </w:r>
            <w:r w:rsidRPr="00350D6C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0D6C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A97C8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FF0D01" w:rsidRPr="003E7AD4" w:rsidRDefault="00FF0D01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FF0D01" w:rsidRPr="00673F1D" w:rsidRDefault="00FF0D01" w:rsidP="00FF0D0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350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7202A3">
              <w:rPr>
                <w:rFonts w:ascii="Tahoma" w:hAnsi="Tahoma" w:cs="Tahoma"/>
                <w:sz w:val="20"/>
                <w:szCs w:val="20"/>
              </w:rPr>
              <w:t xml:space="preserve">на территории: частично на площадке временного хранения РС за Скиповым стволом и частично </w:t>
            </w:r>
            <w:r>
              <w:rPr>
                <w:rFonts w:ascii="Tahoma" w:hAnsi="Tahoma" w:cs="Tahoma"/>
                <w:sz w:val="20"/>
                <w:szCs w:val="20"/>
              </w:rPr>
              <w:t>на территории склада №1095 ЦМТО</w:t>
            </w:r>
          </w:p>
          <w:p w:rsidR="00A020BA" w:rsidRPr="003E7AD4" w:rsidRDefault="00FF0D01" w:rsidP="00FF0D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250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56B8">
              <w:rPr>
                <w:rFonts w:ascii="Tahoma" w:hAnsi="Tahoma" w:cs="Tahoma"/>
                <w:sz w:val="20"/>
                <w:szCs w:val="20"/>
              </w:rPr>
              <w:t>г</w:t>
            </w:r>
            <w:r>
              <w:rPr>
                <w:rFonts w:ascii="Tahoma" w:hAnsi="Tahoma" w:cs="Tahoma"/>
                <w:sz w:val="20"/>
                <w:szCs w:val="20"/>
              </w:rPr>
              <w:t>. Заполярный, ЦМТО, склад №1095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lastRenderedPageBreak/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0D01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1764213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DA029C-EB9F-4086-ACBD-1818EC38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