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E00DDB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E00DDB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E00DDB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E00DDB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E00DDB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72EF9">
              <w:rPr>
                <w:rFonts w:ascii="Tahoma" w:hAnsi="Tahoma" w:cs="Tahoma"/>
                <w:sz w:val="20"/>
                <w:szCs w:val="20"/>
              </w:rPr>
              <w:t>Лом шарошечных долот ГОСТ 54564-2025, в количестве 3 тонн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972EF9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972EF9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E00DDB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0D0D65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деятельности, кусковой</w:t>
            </w:r>
            <w:r w:rsidRPr="008C2C6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CB0AC0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0AC0">
              <w:rPr>
                <w:rFonts w:ascii="Tahoma" w:hAnsi="Tahoma" w:cs="Tahoma"/>
                <w:sz w:val="20"/>
                <w:szCs w:val="20"/>
              </w:rPr>
              <w:t>погрузку учитывать предельный размер 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0AC0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0AC0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E00DDB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72EF9">
              <w:rPr>
                <w:rFonts w:ascii="Tahoma" w:hAnsi="Tahoma" w:cs="Tahoma"/>
                <w:sz w:val="20"/>
                <w:szCs w:val="20"/>
              </w:rPr>
              <w:t>г. Заполярный, ЦМТО, территория ЦМиТ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CF1DCA">
              <w:rPr>
                <w:rFonts w:ascii="Tahoma" w:hAnsi="Tahoma" w:cs="Tahoma"/>
                <w:bCs/>
              </w:rPr>
              <w:t>цветных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0DDB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48D208C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8E37B8-2896-4EB2-A266-B5AB02E9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2025-08-26T09:54:00Z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