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6E4418" w:rsidRDefault="008328F8" w:rsidP="006E4418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6E4418">
              <w:rPr>
                <w:rFonts w:ascii="Tahoma" w:hAnsi="Tahoma" w:cs="Tahoma"/>
                <w:b/>
                <w:i w:val="0"/>
                <w:lang w:val="ru-RU"/>
              </w:rPr>
              <w:t>2/2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6E4418" w:rsidRPr="006E4418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1500 тонн (</w:t>
            </w:r>
            <w:proofErr w:type="spellStart"/>
            <w:r w:rsidR="006E4418" w:rsidRPr="006E4418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6E4418" w:rsidRPr="006E4418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6E4418" w:rsidP="006E4418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</w:t>
            </w:r>
            <w:r w:rsidRPr="004F489E">
              <w:rPr>
                <w:rFonts w:ascii="Tahoma" w:hAnsi="Tahoma" w:cs="Tahoma"/>
                <w:sz w:val="20"/>
                <w:szCs w:val="20"/>
              </w:rPr>
              <w:t xml:space="preserve">ом образован в результате демонтажа </w:t>
            </w:r>
            <w:r w:rsidRPr="00D80ABE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здания газоочистки РЦ. Включает в себя б/</w:t>
            </w:r>
            <w:proofErr w:type="gramStart"/>
            <w:r w:rsidRPr="00D80ABE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 уголок</w:t>
            </w:r>
            <w:proofErr w:type="gramEnd"/>
            <w:r w:rsidRPr="00D80AB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, швеллер, трубы, различные </w:t>
            </w:r>
            <w:r w:rsidRPr="004F489E">
              <w:rPr>
                <w:rFonts w:ascii="Tahoma" w:hAnsi="Tahoma" w:cs="Tahoma"/>
                <w:sz w:val="20"/>
                <w:szCs w:val="20"/>
              </w:rPr>
              <w:t>фрагменты оборудования и др., также крупногабаритные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конструкции с длиной более 15 м. </w:t>
            </w:r>
            <w:r w:rsidRPr="00BB7DB8">
              <w:rPr>
                <w:rFonts w:ascii="Tahoma" w:hAnsi="Tahoma" w:cs="Tahoma"/>
                <w:sz w:val="20"/>
                <w:szCs w:val="20"/>
              </w:rPr>
              <w:t>Толщина от 4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мм.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В местонахождении указанного 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может присутствовать металлолом других марок, который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 xml:space="preserve">исключить из погрузки. </w:t>
            </w:r>
            <w:r>
              <w:rPr>
                <w:rFonts w:ascii="Tahoma" w:hAnsi="Tahoma" w:cs="Tahoma"/>
                <w:sz w:val="20"/>
                <w:szCs w:val="20"/>
              </w:rPr>
              <w:t xml:space="preserve">Лом, частично не соответствует ГОСТу 2787, в части загрязнения технологическими остатками изоляции, монтажной пены и футеровки, которые необходимо отделить и исключить из погрузки.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ортабельного состояния и засора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E4418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FF4B8C">
              <w:rPr>
                <w:rFonts w:ascii="Tahoma" w:hAnsi="Tahoma" w:cs="Tahoma"/>
                <w:b/>
                <w:sz w:val="20"/>
                <w:szCs w:val="20"/>
                <w:lang w:val="en-US"/>
              </w:rPr>
              <w:t>7</w:t>
            </w:r>
            <w:bookmarkStart w:id="2" w:name="_GoBack"/>
            <w:bookmarkEnd w:id="2"/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E4418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6E4418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РЦ.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6E4418" w:rsidRDefault="006E4418" w:rsidP="006E4418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6E4418" w:rsidRDefault="006E4418" w:rsidP="006E4418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6E4418" w:rsidRPr="00937492" w:rsidRDefault="006E4418" w:rsidP="006E441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6E4418" w:rsidP="006E441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  <w:p w:rsidR="006E4418" w:rsidRPr="006E4418" w:rsidRDefault="006E4418" w:rsidP="006E4418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FF4B8C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6E4418" w:rsidRPr="006E4418" w:rsidRDefault="006E4418" w:rsidP="006E4418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6E4418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6E4418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6E4418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6E4418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FF4B8C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FF4B8C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35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4418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00FF4B8C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3585" fillcolor="white">
      <v:fill color="white"/>
    </o:shapedefaults>
    <o:shapelayout v:ext="edit">
      <o:idmap v:ext="edit" data="1"/>
    </o:shapelayout>
  </w:shapeDefaults>
  <w:decimalSymbol w:val=","/>
  <w:listSeparator w:val=";"/>
  <w14:docId w14:val="7F6AA3F7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19258A-6C2E-4D9B-BD06-11A90462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105</cp:revision>
  <cp:lastPrinted>2019-10-07T11:39:00Z</cp:lastPrinted>
  <dcterms:created xsi:type="dcterms:W3CDTF">2021-11-25T08:41:00Z</dcterms:created>
  <dcterms:modified xsi:type="dcterms:W3CDTF">2026-02-02T13:33:00Z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