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9C057C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2C6008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9C057C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2C6008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C057C" w:rsidTr="009334E8">
        <w:trPr>
          <w:trHeight w:val="775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9C057C" w:rsidRPr="009C057C" w:rsidRDefault="009C057C" w:rsidP="009C057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Лом и отходы стальные СБ-5/12-15, в количестве 80 тонн (</w:t>
            </w:r>
            <w:proofErr w:type="spellStart"/>
            <w:r w:rsidRPr="009C057C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9C05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A6D13" w:rsidRPr="009C057C" w:rsidRDefault="009C057C" w:rsidP="009C057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-5%+30%)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Амортизационный лом СБ-5/12-15 (нержавеющая сталь) образован в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результате демонтажа зданий и оборудования. Включает в себя б/у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баковое оборудования, трубы различной длины и диаметра, тару,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другие крупногабаритные конструкции. Часть фрагментов сочленены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с</w:t>
            </w:r>
            <w:r w:rsidRPr="009C0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057C">
              <w:rPr>
                <w:rFonts w:ascii="Tahoma" w:hAnsi="Tahoma" w:cs="Tahoma"/>
                <w:sz w:val="20"/>
                <w:szCs w:val="20"/>
              </w:rPr>
              <w:t xml:space="preserve">деталью из нелегированного металла и требует разделения.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Имеются включения, состоящие из примеси пыли, изоляционного и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057C">
              <w:rPr>
                <w:rFonts w:ascii="Tahoma" w:hAnsi="Tahoma" w:cs="Tahoma"/>
                <w:sz w:val="20"/>
                <w:szCs w:val="20"/>
              </w:rPr>
              <w:t>футеровочного</w:t>
            </w:r>
            <w:proofErr w:type="spellEnd"/>
            <w:r w:rsidRPr="009C057C">
              <w:rPr>
                <w:rFonts w:ascii="Tahoma" w:hAnsi="Tahoma" w:cs="Tahoma"/>
                <w:sz w:val="20"/>
                <w:szCs w:val="20"/>
              </w:rPr>
              <w:t xml:space="preserve"> материала, подлежащих отделению. Содержание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одного из легирующих элементов – </w:t>
            </w:r>
            <w:r w:rsidRPr="009C057C">
              <w:rPr>
                <w:rFonts w:ascii="Tahoma" w:hAnsi="Tahoma" w:cs="Tahoma"/>
                <w:sz w:val="20"/>
                <w:szCs w:val="20"/>
                <w:lang w:val="en-US"/>
              </w:rPr>
              <w:t>Ni</w:t>
            </w:r>
            <w:r w:rsidRPr="009C057C">
              <w:rPr>
                <w:rFonts w:ascii="Tahoma" w:hAnsi="Tahoma" w:cs="Tahoma"/>
                <w:sz w:val="20"/>
                <w:szCs w:val="20"/>
              </w:rPr>
              <w:t xml:space="preserve"> - различно, ми</w:t>
            </w:r>
            <w:bookmarkStart w:id="0" w:name="_GoBack"/>
            <w:bookmarkEnd w:id="0"/>
            <w:r w:rsidRPr="009C057C">
              <w:rPr>
                <w:rFonts w:ascii="Tahoma" w:hAnsi="Tahoma" w:cs="Tahoma"/>
                <w:sz w:val="20"/>
                <w:szCs w:val="20"/>
              </w:rPr>
              <w:t xml:space="preserve">нимальное 4%.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В местонахождении указанного лома может присутствовать 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металлолом других марок, который необходимо исключить из</w:t>
            </w:r>
          </w:p>
          <w:p w:rsidR="009C057C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погрузки. Необходимо довести до транспортабельного состояния и </w:t>
            </w:r>
          </w:p>
          <w:p w:rsidR="006A6D13" w:rsidRPr="009C057C" w:rsidRDefault="009C057C" w:rsidP="009C057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засора 1% 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A020BA" w:rsidRPr="009C057C" w:rsidRDefault="009C057C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г. Мончегорск, основное местонахождение - временная площадка хранения металлолома на территории МЦ, дополнительное местонахождение - временная площадка хранения металлолома вне территории МЦ (шлаковый отвал).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  <w:r w:rsidR="006A6D13" w:rsidRPr="009C057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D13" w:rsidRPr="009C057C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4</w:t>
            </w:r>
            <w:r w:rsidR="006A6D13" w:rsidRPr="009C057C">
              <w:rPr>
                <w:rFonts w:ascii="Tahoma" w:hAnsi="Tahoma" w:cs="Tahoma"/>
                <w:sz w:val="20"/>
                <w:szCs w:val="20"/>
              </w:rPr>
              <w:t>. Ф</w:t>
            </w:r>
            <w:r w:rsidR="00453FD9" w:rsidRPr="009C057C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9C057C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720E6D" w:rsidRPr="009C057C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9C057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9C057C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9C057C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057C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</w:t>
            </w:r>
            <w:r w:rsidR="00A62644" w:rsidRPr="009C057C">
              <w:rPr>
                <w:rFonts w:ascii="Tahoma" w:hAnsi="Tahoma" w:cs="Tahoma"/>
                <w:bCs/>
                <w:sz w:val="20"/>
                <w:szCs w:val="20"/>
              </w:rPr>
              <w:t>реализации лома черных</w:t>
            </w:r>
            <w:r w:rsidRPr="009C057C">
              <w:rPr>
                <w:rFonts w:ascii="Tahoma" w:hAnsi="Tahoma" w:cs="Tahoma"/>
                <w:bCs/>
                <w:sz w:val="20"/>
                <w:szCs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9C057C">
        <w:trPr>
          <w:trHeight w:val="2429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720E6D" w:rsidRPr="009C057C" w:rsidRDefault="00720E6D" w:rsidP="002C600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C057C" w:rsidRDefault="00720E6D" w:rsidP="002C60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C057C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9C057C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C057C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2C6008" w:rsidRPr="009C057C" w:rsidRDefault="002C6008" w:rsidP="002C60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- Обязательное ознакомление и изучение требований Компании в части соблюдения правил </w:t>
            </w:r>
            <w:proofErr w:type="spellStart"/>
            <w:r w:rsidRPr="009C057C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9C057C">
              <w:rPr>
                <w:rFonts w:ascii="Tahoma" w:hAnsi="Tahoma" w:cs="Tahoma"/>
                <w:sz w:val="20"/>
                <w:szCs w:val="20"/>
              </w:rPr>
              <w:t xml:space="preserve"> (приложение №5 к настоящему Приглашению);</w:t>
            </w:r>
          </w:p>
          <w:p w:rsidR="00720E6D" w:rsidRPr="009C057C" w:rsidRDefault="002C6008" w:rsidP="002C60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color w:val="C45911" w:themeColor="accent2" w:themeShade="BF"/>
                <w:sz w:val="20"/>
                <w:szCs w:val="20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C057C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C057C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6A6D13" w:rsidRPr="009C057C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C057C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6A6D13" w:rsidRPr="009C057C" w:rsidRDefault="008B5C90" w:rsidP="00720E6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C057C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9C057C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  <w:r w:rsidR="00453FD9" w:rsidRPr="009C05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9C057C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C057C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057C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C6008" w:rsidP="002C6008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F43827"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="00F43827" w:rsidRPr="00E14F25">
        <w:rPr>
          <w:rFonts w:ascii="Tahoma" w:hAnsi="Tahoma" w:cs="Tahoma"/>
          <w:sz w:val="20"/>
          <w:szCs w:val="20"/>
        </w:rPr>
        <w:t>:</w:t>
      </w:r>
      <w:r w:rsidR="00F43827" w:rsidRPr="002E416E">
        <w:rPr>
          <w:rFonts w:ascii="Tahoma" w:hAnsi="Tahoma" w:cs="Tahoma"/>
          <w:sz w:val="20"/>
          <w:szCs w:val="20"/>
        </w:rPr>
        <w:t xml:space="preserve"> </w:t>
      </w: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C6008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34E8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057C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62644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 fillcolor="white">
      <v:fill color="white"/>
    </o:shapedefaults>
    <o:shapelayout v:ext="edit">
      <o:idmap v:ext="edit" data="1"/>
    </o:shapelayout>
  </w:shapeDefaults>
  <w:decimalSymbol w:val=","/>
  <w:listSeparator w:val=";"/>
  <w14:docId w14:val="11828E8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A4704-419D-47C1-AA53-D6B1800B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88</cp:revision>
  <cp:lastPrinted>2019-09-11T08:03:00Z</cp:lastPrinted>
  <dcterms:created xsi:type="dcterms:W3CDTF">2019-09-11T08:40:00Z</dcterms:created>
  <dcterms:modified xsi:type="dcterms:W3CDTF">2024-03-20T10:17:00Z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