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257886" w:rsidRDefault="0046760A" w:rsidP="0084660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F90FC5" w:rsidRPr="00780CE3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84660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257886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257886" w:rsidRPr="00257886">
              <w:rPr>
                <w:rFonts w:ascii="Tahoma" w:hAnsi="Tahoma" w:cs="Tahoma"/>
                <w:i w:val="0"/>
                <w:lang w:val="ru-RU"/>
              </w:rPr>
              <w:t xml:space="preserve">Кусковой лом и отходы чёрных металлов смешанный </w:t>
            </w:r>
            <w:r w:rsidR="00257886">
              <w:rPr>
                <w:rFonts w:ascii="Tahoma" w:hAnsi="Tahoma" w:cs="Tahoma"/>
                <w:i w:val="0"/>
                <w:lang w:val="ru-RU"/>
              </w:rPr>
              <w:br/>
            </w:r>
            <w:r w:rsidR="00257886" w:rsidRPr="00257886">
              <w:rPr>
                <w:rFonts w:ascii="Tahoma" w:hAnsi="Tahoma" w:cs="Tahoma"/>
                <w:i w:val="0"/>
                <w:lang w:val="ru-RU"/>
              </w:rPr>
              <w:t>не рассортированный, в количестве 300 тонн (</w:t>
            </w:r>
            <w:proofErr w:type="spellStart"/>
            <w:r w:rsidR="00257886" w:rsidRPr="00257886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257886" w:rsidRPr="00257886">
              <w:rPr>
                <w:rFonts w:ascii="Tahoma" w:hAnsi="Tahoma" w:cs="Tahoma"/>
                <w:i w:val="0"/>
                <w:lang w:val="ru-RU"/>
              </w:rPr>
              <w:t xml:space="preserve"> -5%+20%)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257886" w:rsidP="00F90FC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14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производственной деятельности. Включает в себя б/</w:t>
            </w:r>
            <w:proofErr w:type="gramStart"/>
            <w:r w:rsidRPr="004314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 уголок</w:t>
            </w:r>
            <w:proofErr w:type="gramEnd"/>
            <w:r w:rsidRPr="004314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швеллер, прочие категории черного лома.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314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Отдельные элементы достигают длины 2,5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314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м. Лом в некачественном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314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виде, необходимо довести до транспортабельного состояния с учетом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314C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резки металла. </w:t>
            </w:r>
            <w:r w:rsidRPr="004314C1">
              <w:rPr>
                <w:rFonts w:ascii="Tahoma" w:hAnsi="Tahoma" w:cs="Tahoma"/>
                <w:sz w:val="20"/>
                <w:szCs w:val="20"/>
              </w:rPr>
              <w:t>В местонахождении указанного лома может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314C1">
              <w:rPr>
                <w:rFonts w:ascii="Tahoma" w:hAnsi="Tahoma" w:cs="Tahoma"/>
                <w:sz w:val="20"/>
                <w:szCs w:val="20"/>
              </w:rPr>
              <w:t>присутствовать металлолом других марок, который необходимо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314C1">
              <w:rPr>
                <w:rFonts w:ascii="Tahoma" w:hAnsi="Tahoma" w:cs="Tahoma"/>
                <w:sz w:val="20"/>
                <w:szCs w:val="20"/>
              </w:rPr>
              <w:t>исключить из погрузки.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71FDB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4DF7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A54DF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C02FE7">
              <w:rPr>
                <w:rFonts w:ascii="Tahoma" w:hAnsi="Tahoma" w:cs="Tahoma"/>
                <w:sz w:val="20"/>
                <w:szCs w:val="20"/>
              </w:rPr>
              <w:t>территория склада №7, ЦМТО</w:t>
            </w:r>
            <w:bookmarkStart w:id="2" w:name="_GoBack"/>
            <w:bookmarkEnd w:id="2"/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B71FD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B71F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C02FE7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D42EE5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0C17D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4660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25788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C02FE7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C02FE7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11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57886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1FD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2FE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1185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2F0AF2-E5BF-4623-AC54-7F647EA4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45</cp:revision>
  <cp:lastPrinted>2019-10-07T11:39:00Z</cp:lastPrinted>
  <dcterms:created xsi:type="dcterms:W3CDTF">2021-11-25T08:41:00Z</dcterms:created>
  <dcterms:modified xsi:type="dcterms:W3CDTF">2023-05-30T08:41:00Z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